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9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9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专委会经费+常委会会议+立法经费+调研考察经费+人代会议费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9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此项</w:t>
      </w:r>
      <w:r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经费为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保障各项工作经费，包含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专委会经费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常委会会议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立法经费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调研考察经费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、人代会议费。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项目绩效目标。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承担2022年自治县人大各项工作经费，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包含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专委会经费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常委会会议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立法经费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、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调研考察经费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根据当年工作安排，该项目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预算金额69.62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万元，其中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专委会经费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5.66万元，常委会会议8.96万元，立法经费5万元，调研考察经费20万元，人代会议费30万元。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为加强我单位各项会议经费绩效管理，不断提高财政资金配置和使用效益，成立了预决算绩效管理领导小组，由分管财务的领导为组长，办公室主任任副组长，财务室等相关科室人员为成员，专门负责本次绩效自评工作，自查工作中坚持以绩效考核的各项文件精神为指导，以整体绩效支出为内容，对各项支出的质量指标，数量指标，对指标内容进行评价考核打分，从考核结果来看，通过全体干部职工的共同努力，取得了较好的经济、社会、环境效益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  <w:r>
        <w:rPr>
          <w:rFonts w:hint="eastAsia" w:ascii="FangSong_GB2312" w:hAnsi="SimSun"/>
          <w:sz w:val="30"/>
          <w:szCs w:val="30"/>
          <w:lang w:val="zh-CN"/>
        </w:rPr>
        <w:t>资金管理办法制定情况，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由</w:t>
      </w:r>
      <w:r>
        <w:rPr>
          <w:rFonts w:hint="eastAsia" w:ascii="FangSong_GB2312" w:hAnsi="FangSong_GB2312" w:cs="FangSong_GB2312"/>
          <w:i w:val="0"/>
          <w:caps w:val="0"/>
          <w:color w:val="000000"/>
          <w:spacing w:val="0"/>
          <w:sz w:val="30"/>
          <w:szCs w:val="30"/>
          <w:lang w:val="en-US" w:eastAsia="zh-CN"/>
        </w:rPr>
        <w:t>本单位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根据年度会议计划，按照规定标准向财政局申报年度会议预算，按预算审核程序安排部门一次性项目预算，并实行项目清算。</w:t>
      </w:r>
      <w:r>
        <w:rPr>
          <w:rFonts w:hint="eastAsia" w:ascii="FangSong_GB2312" w:hAnsi="FangSong_GB2312" w:cs="FangSong_GB2312"/>
          <w:i w:val="0"/>
          <w:caps w:val="0"/>
          <w:color w:val="000000"/>
          <w:spacing w:val="0"/>
          <w:sz w:val="30"/>
          <w:szCs w:val="30"/>
          <w:lang w:val="en-US" w:eastAsia="zh-CN"/>
        </w:rPr>
        <w:t>代表工作经费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0"/>
          <w:szCs w:val="30"/>
        </w:rPr>
        <w:t>列入年度预算，并按照年度预算严格执行，严格控制预算调整。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sz w:val="30"/>
          <w:szCs w:val="30"/>
          <w:lang w:val="en-US" w:eastAsia="zh-CN"/>
        </w:rPr>
        <w:t>1.资金计划。2022年预算申报69.62万元，批复69.62万元。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2.资金</w:t>
      </w:r>
      <w:r>
        <w:rPr>
          <w:rFonts w:hint="eastAsia" w:ascii="KaiTi_GB2312" w:hAnsi="SimSun" w:eastAsia="KaiTi_GB2312"/>
          <w:lang w:val="en-US" w:eastAsia="zh-CN"/>
        </w:rPr>
        <w:t>到位</w:t>
      </w:r>
      <w:r>
        <w:rPr>
          <w:rFonts w:hint="eastAsia" w:ascii="KaiTi_GB2312" w:hAnsi="SimSun" w:eastAsia="KaiTi_GB2312"/>
          <w:lang w:val="zh-CN"/>
        </w:rPr>
        <w:t>。</w:t>
      </w:r>
      <w:r>
        <w:rPr>
          <w:rFonts w:hint="eastAsia" w:ascii="FangSong_GB2312" w:hAnsi="SimSun"/>
          <w:sz w:val="30"/>
          <w:szCs w:val="30"/>
          <w:lang w:val="zh-CN"/>
        </w:rPr>
        <w:t>根据当年工作安排，该项目</w:t>
      </w:r>
      <w:r>
        <w:rPr>
          <w:rFonts w:hint="eastAsia" w:ascii="FangSong_GB2312" w:hAnsi="SimSun"/>
          <w:sz w:val="30"/>
          <w:szCs w:val="30"/>
          <w:lang w:val="en-US" w:eastAsia="zh-CN"/>
        </w:rPr>
        <w:t>预算金额69.62</w:t>
      </w:r>
      <w:r>
        <w:rPr>
          <w:rFonts w:hint="eastAsia" w:ascii="FangSong_GB2312" w:hAnsi="SimSun"/>
          <w:sz w:val="30"/>
          <w:szCs w:val="30"/>
          <w:lang w:val="zh-CN"/>
        </w:rPr>
        <w:t>万元。</w:t>
      </w:r>
      <w:r>
        <w:rPr>
          <w:rFonts w:hint="eastAsia" w:ascii="FangSong_GB2312" w:hAnsi="SimSun"/>
          <w:lang w:val="zh-CN"/>
        </w:rPr>
        <w:t>该项目各类资金计划及截止评价时点</w:t>
      </w:r>
      <w:r>
        <w:rPr>
          <w:rFonts w:hint="eastAsia" w:ascii="FangSong_GB2312" w:hAnsi="SimSun"/>
          <w:lang w:val="en-US" w:eastAsia="zh-CN"/>
        </w:rPr>
        <w:t>和</w:t>
      </w:r>
      <w:r>
        <w:rPr>
          <w:rFonts w:hint="eastAsia" w:ascii="FangSong_GB2312" w:hAnsi="SimSun"/>
          <w:lang w:val="zh-CN"/>
        </w:rPr>
        <w:t>实际到位情况</w:t>
      </w:r>
      <w:r>
        <w:rPr>
          <w:rFonts w:hint="eastAsia" w:ascii="FangSong_GB2312" w:hAnsi="SimSun"/>
          <w:lang w:val="en-US" w:eastAsia="zh-CN"/>
        </w:rPr>
        <w:t>相符</w:t>
      </w:r>
      <w:r>
        <w:rPr>
          <w:rFonts w:hint="eastAsia" w:ascii="FangSong_GB2312" w:hAnsi="SimSun"/>
          <w:lang w:val="zh-CN"/>
        </w:rPr>
        <w:t>，资金到位及时。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en-US" w:eastAsia="zh-CN"/>
        </w:rPr>
        <w:t>3.</w:t>
      </w:r>
      <w:r>
        <w:rPr>
          <w:rFonts w:hint="eastAsia" w:ascii="KaiTi_GB2312" w:hAnsi="SimSun" w:eastAsia="KaiTi_GB2312"/>
          <w:lang w:val="zh-CN"/>
        </w:rPr>
        <w:t>资金使用。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根据当年工作安排，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该项目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预算金额69.62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万元，其中该项目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预算金额69.62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zh-CN" w:eastAsia="zh-CN"/>
        </w:rPr>
        <w:t>万元，其中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val="en-US" w:eastAsia="zh-CN"/>
        </w:rPr>
        <w:t>专委会经费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5.66万元，常委会会议8.96万元，立法经费5万元，调研考察经费20万元，人代会议费30万元。</w:t>
      </w:r>
      <w:r>
        <w:rPr>
          <w:rFonts w:hint="eastAsia" w:ascii="FangSong_GB2312" w:hAnsi="SimSun"/>
          <w:lang w:val="zh-CN"/>
        </w:rPr>
        <w:t>支付依据合规合法，资金支付与预算相符。</w:t>
      </w:r>
    </w:p>
    <w:p>
      <w:pPr>
        <w:adjustRightInd w:val="0"/>
        <w:snapToGrid w:val="0"/>
        <w:spacing w:line="600" w:lineRule="exact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FangSong_GB2312" w:eastAsia="FangSong_GB2312" w:cs="FangSong_GB2312"/>
          <w:sz w:val="30"/>
          <w:szCs w:val="30"/>
        </w:rPr>
      </w:pPr>
      <w:r>
        <w:rPr>
          <w:rFonts w:hint="eastAsia" w:ascii="FangSong_GB2312" w:hAnsi="FangSong_GB2312" w:eastAsia="FangSong_GB2312" w:cs="FangSong_GB2312"/>
          <w:sz w:val="30"/>
          <w:szCs w:val="30"/>
        </w:rPr>
        <w:t>为加强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资金的管理和监督，规范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资金使用，提高资金使用效率，制定了经费管理制度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无违反规定的行为发生。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FangSong_GB2312" w:eastAsia="FangSong_GB2312" w:cs="FangSong_GB2312"/>
          <w:sz w:val="30"/>
          <w:szCs w:val="30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一</w:t>
      </w:r>
      <w:r>
        <w:rPr>
          <w:rFonts w:hint="eastAsia" w:ascii="KaiTi_GB2312" w:hAnsi="SimSun" w:eastAsia="KaiTi_GB2312"/>
          <w:b/>
          <w:lang w:val="zh-CN"/>
        </w:rPr>
        <w:t>）项目管理情况。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为加强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资金的管理和监督，规范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专项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资金使用，提高资金使用效率，制定了经费管理制度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无违反规定的行为发生。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sz w:val="30"/>
          <w:szCs w:val="30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</w:t>
      </w:r>
      <w:r>
        <w:rPr>
          <w:rFonts w:hint="eastAsia" w:ascii="KaiTi_GB2312" w:hAnsi="SimSun" w:eastAsia="KaiTi_GB2312"/>
          <w:b/>
          <w:lang w:val="en-US" w:eastAsia="zh-CN"/>
        </w:rPr>
        <w:t>二</w:t>
      </w:r>
      <w:r>
        <w:rPr>
          <w:rFonts w:hint="eastAsia" w:ascii="KaiTi_GB2312" w:hAnsi="SimSun" w:eastAsia="KaiTi_GB2312"/>
          <w:b/>
          <w:lang w:val="zh-CN"/>
        </w:rPr>
        <w:t>）项目监管情况。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领导重视，制度完善。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县人大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根据工作需要，</w:t>
      </w:r>
      <w:r>
        <w:rPr>
          <w:rFonts w:hint="eastAsia" w:ascii="FangSong_GB2312" w:hAnsi="FangSong_GB2312" w:cs="FangSong_GB2312"/>
          <w:sz w:val="30"/>
          <w:szCs w:val="30"/>
          <w:lang w:eastAsia="zh-CN"/>
        </w:rPr>
        <w:t>有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计划</w:t>
      </w:r>
      <w:r>
        <w:rPr>
          <w:rFonts w:hint="eastAsia" w:ascii="FangSong_GB2312" w:hAnsi="FangSong_GB2312" w:eastAsia="SimSun" w:cs="FangSong_GB2312"/>
          <w:sz w:val="30"/>
          <w:szCs w:val="30"/>
          <w:lang w:eastAsia="zh-CN"/>
        </w:rPr>
        <w:t>地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sz w:val="30"/>
          <w:szCs w:val="30"/>
        </w:rPr>
        <w:t>开展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代表工作经费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支出及报账程序，明确职责、专款专用。本项目支出均按照有关规章制度进行支付。经费使用由办公室为主管理，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其他工委</w:t>
      </w:r>
      <w:r>
        <w:rPr>
          <w:rFonts w:hint="eastAsia" w:ascii="FangSong_GB2312" w:hAnsi="FangSong_GB2312" w:eastAsia="FangSong_GB2312" w:cs="FangSong_GB2312"/>
          <w:sz w:val="30"/>
          <w:szCs w:val="30"/>
        </w:rPr>
        <w:t>协助，并根据要求建立台账。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00" w:firstLineChars="200"/>
        <w:jc w:val="left"/>
        <w:textAlignment w:val="auto"/>
        <w:rPr>
          <w:rFonts w:hint="eastAsia" w:ascii="FangSong_GB2312" w:hAnsi="FangSong_GB2312" w:eastAsia="FangSong_GB2312" w:cs="FangSong_GB2312"/>
          <w:kern w:val="2"/>
          <w:sz w:val="30"/>
          <w:szCs w:val="30"/>
          <w:lang w:val="en-US" w:eastAsia="zh-CN" w:bidi="ar-SA"/>
        </w:rPr>
      </w:pP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经过考核，既完成了</w:t>
      </w:r>
      <w:r>
        <w:rPr>
          <w:rFonts w:hint="eastAsia" w:ascii="FangSong_GB2312" w:hAnsi="FangSong_GB2312" w:cs="FangSong_GB2312"/>
          <w:sz w:val="30"/>
          <w:szCs w:val="30"/>
          <w:lang w:val="en-US" w:eastAsia="zh-CN"/>
        </w:rPr>
        <w:t>县人大2022</w:t>
      </w:r>
      <w:r>
        <w:rPr>
          <w:rFonts w:hint="eastAsia" w:ascii="FangSong_GB2312" w:hAnsi="FangSong_GB2312" w:eastAsia="FangSong_GB2312" w:cs="FangSong_GB2312"/>
          <w:sz w:val="30"/>
          <w:szCs w:val="30"/>
          <w:lang w:val="en-US" w:eastAsia="zh-CN"/>
        </w:rPr>
        <w:t>年年度工作要点和年度工作计划安排的任务，又将经费控制在预算范围内。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FangSong_GB2312" w:hAnsi="SimSun" w:cs="SimSun"/>
          <w:color w:val="000000"/>
          <w:kern w:val="0"/>
          <w:szCs w:val="32"/>
          <w:shd w:val="clear" w:color="auto" w:fill="FFFFFF"/>
          <w:lang w:val="en-US"/>
        </w:rPr>
      </w:pP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根据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 w:eastAsia="zh-CN"/>
        </w:rPr>
        <w:t>《峨边彝族自治县财政局关于开展20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 w:eastAsia="zh-CN"/>
        </w:rPr>
        <w:t>年部门整体、项目和政策支出绩效评价工作的通知》文件精神，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自治县人大办认真组织开展了部门整体支出绩效评价工作，绩效评价满意度达到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：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en-US" w:eastAsia="zh-CN"/>
        </w:rPr>
        <w:t>98%以上。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  <w:r>
        <w:rPr>
          <w:rFonts w:hint="eastAsia" w:ascii="FangSong_GB2312" w:hAnsi="SimSun" w:eastAsia="KaiTi_GB231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hint="eastAsia" w:eastAsia="FangSong_GB2312"/>
          <w:lang w:eastAsia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  <w:r>
        <w:rPr>
          <w:rFonts w:hint="eastAsia" w:ascii="FangSong_GB2312" w:hAnsi="SimSun" w:eastAsia="KaiTi_GB2312" w:cs="Times New Roman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D022D12D-6C0D-4F82-B55C-34EFFA760833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AB0362-1D3E-465C-82BF-6D94260904C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60E3E7FD-55ED-42E9-9E1B-639A8CD253AC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554FE873-45D6-4AE4-BE1F-9D171B2A56F8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4D6F136-8F55-4B99-9B48-97C051AECD30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448CCE76-CDAC-4FCF-8B8A-9F8B52871FFC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EB8CBAF5-FA64-4F11-B334-800D23E209CD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5DD02E"/>
    <w:multiLevelType w:val="singleLevel"/>
    <w:tmpl w:val="685DD0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913F19"/>
    <w:rsid w:val="07140111"/>
    <w:rsid w:val="0CD563F7"/>
    <w:rsid w:val="0D466608"/>
    <w:rsid w:val="0D850CC5"/>
    <w:rsid w:val="137A32B9"/>
    <w:rsid w:val="19B536B9"/>
    <w:rsid w:val="291C455A"/>
    <w:rsid w:val="293807A0"/>
    <w:rsid w:val="2A502512"/>
    <w:rsid w:val="2E3F31FE"/>
    <w:rsid w:val="35F363F2"/>
    <w:rsid w:val="36926D0C"/>
    <w:rsid w:val="37CE4F9B"/>
    <w:rsid w:val="414A628B"/>
    <w:rsid w:val="427F45EF"/>
    <w:rsid w:val="463F57AB"/>
    <w:rsid w:val="4EB43747"/>
    <w:rsid w:val="565B49B2"/>
    <w:rsid w:val="5A1554D4"/>
    <w:rsid w:val="62D53413"/>
    <w:rsid w:val="63747106"/>
    <w:rsid w:val="673E27F9"/>
    <w:rsid w:val="6EF16389"/>
    <w:rsid w:val="74276058"/>
    <w:rsid w:val="767E397C"/>
    <w:rsid w:val="7685313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paragraph" w:customStyle="1" w:styleId="9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1397</Words>
  <Characters>1454</Characters>
  <Lines>9</Lines>
  <Paragraphs>2</Paragraphs>
  <TotalTime>0</TotalTime>
  <ScaleCrop>false</ScaleCrop>
  <LinksUpToDate>false</LinksUpToDate>
  <CharactersWithSpaces>1455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2024-03-28T03:49:52Z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78CBD827A5DE4954950E9E351CDAF3A5_13</vt:lpwstr>
  </property>
</Properties>
</file>